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8E893" w14:textId="0C004A32" w:rsidR="00AA1870" w:rsidRDefault="00DB7FCE">
      <w:pPr>
        <w:spacing w:before="150" w:after="0"/>
        <w:jc w:val="both"/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ТОВ "ТД ИРБИС"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оголошує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конкурс на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пошук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суб'єктів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діяльності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обов'язкового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фінансової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звітності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за 202</w:t>
      </w:r>
      <w:r w:rsidR="005F3D66"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32"/>
          <w:szCs w:val="32"/>
        </w:rPr>
        <w:t>рік</w:t>
      </w:r>
      <w:proofErr w:type="spellEnd"/>
    </w:p>
    <w:p w14:paraId="0E08E894" w14:textId="77777777" w:rsidR="00AA1870" w:rsidRDefault="00AA1870">
      <w:pPr>
        <w:spacing w:after="390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E08E895" w14:textId="4C12CFED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ТОВ "ТД ИРБИС"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оголошує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конкурс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відбору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далі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САД) з метою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 202</w:t>
      </w:r>
      <w:r w:rsidR="005F3D66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виданих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Радою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питань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та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гарантування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достовірності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14:paraId="0E08E896" w14:textId="2D0DCCC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завдання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—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01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січня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</w:t>
      </w:r>
      <w:r w:rsidR="005F3D66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 31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грудня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</w:t>
      </w:r>
      <w:r w:rsidR="005F3D66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року.</w:t>
      </w:r>
    </w:p>
    <w:p w14:paraId="0E08E897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Критеріями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вибору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компанії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є:</w:t>
      </w:r>
    </w:p>
    <w:p w14:paraId="0E08E898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вартість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урахуванням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усіх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податків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зборів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законодавством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відрахувань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E08E899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незалежність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E08E89A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складеної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МСФЗ;</w:t>
      </w:r>
    </w:p>
    <w:p w14:paraId="0E08E89B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професійна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репутація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САД;</w:t>
      </w:r>
    </w:p>
    <w:p w14:paraId="0E08E89C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інші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критерії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відбору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умов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 чинного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E08E89D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конкурсі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можуть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брати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участь САД,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/в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яких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14:paraId="0E08E89E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вимогам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встановленим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"Про аудит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"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21.12.2017 р. №2258-VIII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далі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– Закон про аудит) в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частині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становлять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суспільний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інтерес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E08E89F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включені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IV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розділу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саме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розділу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реєстру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САД,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проводити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становлять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суспільний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інтерес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E08E8A0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достатній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рівень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кваліфікації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досвіду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персоналу,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залучається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E08E8A1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добру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репутацію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відсутні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випадки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двох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поспіль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застосування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фірми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більше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3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стягнення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вигляді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попередження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зупинення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права на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великих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);</w:t>
      </w:r>
    </w:p>
    <w:p w14:paraId="0E08E8A2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5)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можуть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підтримувати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достатній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рівень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забезпеченості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працівниками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основним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місцем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Закону про аудит (за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основним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місцем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роботи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працювати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менше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п’яти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загальною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чисельністю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штатних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кваліфікованих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працівників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залучаються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виконання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завдань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не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менше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щонайменше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дві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повинні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підтвердити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кваліфікацію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статті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19 Закону про аудит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чинні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сертифікати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дипломи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професійних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організацій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підтверджують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високий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рівень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знань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); </w:t>
      </w:r>
    </w:p>
    <w:p w14:paraId="0E08E8A3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6)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порушення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вимог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незалежності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САД;</w:t>
      </w:r>
    </w:p>
    <w:p w14:paraId="0E08E8A4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7)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попередній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річний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період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винагороди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кожного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становлять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суспільний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інтерес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яким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надавалися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протягом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цього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періоду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перевищує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15%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доходу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E08E8A5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8) не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обмежень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пов’язаних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тривалістю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ТОВ "ТД ИРБИС";</w:t>
      </w:r>
    </w:p>
    <w:p w14:paraId="0E08E8A6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9)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обмеження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передбачених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статтею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27 Закону про аудит;</w:t>
      </w:r>
    </w:p>
    <w:p w14:paraId="0E08E8A7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10)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чинний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договір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страхування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цивільно-правової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відповідальності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перед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третіми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особами,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укладений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положень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чинного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законодавства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з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мінімальною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страховою сумою десять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мільйонів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гривень;</w:t>
      </w:r>
    </w:p>
    <w:p w14:paraId="0E08E8A8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11)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щорічна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сума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винагороди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перевищує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15%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загальної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чистого доходу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таким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становить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суспільний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інтерес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впродовж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п’яти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років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поспіль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E08E8A9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12)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пройшли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контроль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підтверджено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відповідним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документом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Інспекцією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забезпечення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Органу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суспільного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нагляду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діяльністю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E08E8AA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13)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підприємствам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галузі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E08E8AB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Згідно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принципом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конфіденційності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професійної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таємниці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зобов’язані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зберігати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конфіденційність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отриманої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не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розголошувати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відомостей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вони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доступ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час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і не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використовувати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їх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власних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інтересах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інтересах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третіх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осіб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Строк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зобов’язань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збереження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конфіденційності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визначений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договором.</w:t>
      </w:r>
    </w:p>
    <w:p w14:paraId="0E08E8AC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отримання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таких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вказаним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вимогам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пропозиція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таких САД до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розгляду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приймається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</w:p>
    <w:p w14:paraId="0E08E8AD" w14:textId="77777777" w:rsidR="00AA1870" w:rsidRDefault="00AA18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E08E8AE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Не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бути допущений до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проведення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аудиту аудитор,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який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хоча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 б одна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із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умов):</w:t>
      </w:r>
    </w:p>
    <w:p w14:paraId="0E08E8AF" w14:textId="77777777" w:rsidR="00AA1870" w:rsidRDefault="00DB7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має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родинні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стосунки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членами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ТОВ "ТД ИРБИС";</w:t>
      </w:r>
    </w:p>
    <w:p w14:paraId="0E08E8B0" w14:textId="77777777" w:rsidR="00AA1870" w:rsidRDefault="00DB7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є членом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органів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управління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або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посадовою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особою ТОВ "ТД ИРБИС";</w:t>
      </w:r>
    </w:p>
    <w:p w14:paraId="0E08E8B1" w14:textId="77777777" w:rsidR="00AA1870" w:rsidRDefault="00DB7FC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є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працівником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ТОВ "ТД ИРБИС".</w:t>
      </w:r>
    </w:p>
    <w:p w14:paraId="0E08E8B2" w14:textId="77777777" w:rsidR="00AA1870" w:rsidRDefault="00AA187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E08E8B3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участі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у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конкурсі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САД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подати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такі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:</w:t>
      </w:r>
    </w:p>
    <w:p w14:paraId="0E08E8B4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1) заявка на участь у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E08E8B5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2) анкета участника конкурса;</w:t>
      </w:r>
    </w:p>
    <w:p w14:paraId="0E08E8B6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комерційна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пропозиція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учасника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14:paraId="0E08E8B7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4)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інша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інформація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яка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може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суттєва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доцільна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E08E8B8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пропозиції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подаються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українською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мовою за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підписом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уповноваженої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особи САД.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Копії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подаються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складі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тендерної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документації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у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паперовій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формі,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повинні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завірені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підписом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уповноваженої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особи та печаткою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(за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наявності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).</w:t>
      </w:r>
    </w:p>
    <w:p w14:paraId="0E08E8B9" w14:textId="77777777" w:rsidR="00AA1870" w:rsidRDefault="00AA18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</w:p>
    <w:p w14:paraId="0E08E8BA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Строки</w:t>
      </w:r>
    </w:p>
    <w:p w14:paraId="0E08E8BB" w14:textId="05603EF6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Кінцевий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термін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пропозицій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 — </w:t>
      </w:r>
      <w:r w:rsidR="004670C6">
        <w:rPr>
          <w:rFonts w:ascii="Times New Roman" w:eastAsia="Times New Roman" w:hAnsi="Times New Roman" w:cs="Times New Roman"/>
          <w:color w:val="333333"/>
          <w:sz w:val="24"/>
          <w:szCs w:val="24"/>
        </w:rPr>
        <w:t>2</w:t>
      </w:r>
      <w:r w:rsidR="00E93368">
        <w:rPr>
          <w:rFonts w:ascii="Times New Roman" w:eastAsia="Times New Roman" w:hAnsi="Times New Roman" w:cs="Times New Roman"/>
          <w:color w:val="333333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E93368">
        <w:rPr>
          <w:rFonts w:ascii="Times New Roman" w:eastAsia="Times New Roman" w:hAnsi="Times New Roman" w:cs="Times New Roman"/>
          <w:color w:val="333333"/>
          <w:sz w:val="24"/>
          <w:szCs w:val="24"/>
        </w:rPr>
        <w:t>листопада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202</w:t>
      </w:r>
      <w:r w:rsidR="00E93368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року до 23:59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включно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E08E8BC" w14:textId="235A2ED6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Відкриття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конкурсних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заявок та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засідання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учасників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товариства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670C6"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4670C6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25 </w:t>
      </w:r>
      <w:proofErr w:type="gramStart"/>
      <w:r w:rsidR="004670C6">
        <w:rPr>
          <w:rFonts w:ascii="Times New Roman" w:eastAsia="Times New Roman" w:hAnsi="Times New Roman" w:cs="Times New Roman"/>
          <w:color w:val="333333"/>
          <w:sz w:val="24"/>
          <w:szCs w:val="24"/>
        </w:rPr>
        <w:t>листопада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 202</w:t>
      </w:r>
      <w:r w:rsidR="00CC6EF5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року.</w:t>
      </w:r>
    </w:p>
    <w:p w14:paraId="0E08E8BD" w14:textId="3511793B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Оголошення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остаточного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обрання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аудитора - </w:t>
      </w:r>
      <w:r w:rsidR="00CC6EF5">
        <w:rPr>
          <w:rFonts w:ascii="Times New Roman" w:eastAsia="Times New Roman" w:hAnsi="Times New Roman" w:cs="Times New Roman"/>
          <w:color w:val="333333"/>
          <w:sz w:val="24"/>
          <w:szCs w:val="24"/>
        </w:rPr>
        <w:t>25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листопада 202</w:t>
      </w:r>
      <w:r w:rsidR="00CC6EF5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року.</w:t>
      </w:r>
    </w:p>
    <w:p w14:paraId="0E08E8BE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прийняте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рішення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і про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призначення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суб'єкта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діяльності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для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надання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послуг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ТОВ "ТД ИРБИС"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учасники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конкурсу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інформуються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будь-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якими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доступними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способами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комунікації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E08E8BF" w14:textId="63D3CD0C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Результати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обов’язкового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аудиту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ТОВ "ТД ИРБИС"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представлені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пізніше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29 березня 202</w:t>
      </w:r>
      <w:r w:rsidR="0029314E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року.</w:t>
      </w:r>
    </w:p>
    <w:p w14:paraId="0E08E8C0" w14:textId="77777777" w:rsidR="00AA1870" w:rsidRDefault="00AA1870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14:paraId="0E08E8C1" w14:textId="7FB67AD8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незалежного аудитора 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Аудиторський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висновок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щодо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складеної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відповідно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Міжнародних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стандартів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 202</w:t>
      </w:r>
      <w:r w:rsidR="00CC6EF5">
        <w:rPr>
          <w:rFonts w:ascii="Times New Roman" w:eastAsia="Times New Roman" w:hAnsi="Times New Roman" w:cs="Times New Roman"/>
          <w:color w:val="33333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рік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надається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ТОВ "ТД ИРБИС"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українською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мовою, у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електронному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та у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паперовому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вигляді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14:paraId="0E08E8C2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обробку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персональних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даних</w:t>
      </w:r>
      <w:proofErr w:type="spellEnd"/>
    </w:p>
    <w:p w14:paraId="0E08E8C3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Документи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на участь у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конкурсі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мають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бути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надіслані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на 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електронну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адресу: filimoshkina@cloud.irbis.ua</w:t>
      </w:r>
    </w:p>
    <w:p w14:paraId="0E08E8C4" w14:textId="77777777" w:rsidR="00AA1870" w:rsidRDefault="00DB7FCE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Або за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адресою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: 61001, м.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Харків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провулок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Микитинський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highlight w:val="white"/>
        </w:rPr>
        <w:t>, 24</w:t>
      </w: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(з 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поміткою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"Конкурс на аудит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фінансової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звітності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").</w:t>
      </w:r>
    </w:p>
    <w:p w14:paraId="0E08E8C5" w14:textId="77777777" w:rsidR="00AA1870" w:rsidRDefault="00DB7FCE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кета ера</w:t>
      </w:r>
    </w:p>
    <w:p w14:paraId="0E08E8C6" w14:textId="77777777" w:rsidR="00AA1870" w:rsidRDefault="00DB7FCE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а участь </w:t>
      </w:r>
    </w:p>
    <w:p w14:paraId="0E08E8C7" w14:textId="77777777" w:rsidR="00AA1870" w:rsidRDefault="00DB7FCE">
      <w:pPr>
        <w:spacing w:before="120" w:after="120" w:line="240" w:lineRule="auto"/>
        <w:ind w:left="360"/>
        <w:jc w:val="both"/>
        <w:rPr>
          <w:rFonts w:ascii="Times New Roman" w:eastAsia="Times New Roman" w:hAnsi="Times New Roman" w:cs="Times New Roman"/>
          <w:color w:val="FFFFFF"/>
          <w:sz w:val="24"/>
          <w:szCs w:val="24"/>
        </w:rPr>
      </w:pPr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в 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електронному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вигляді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надсилайте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, будь ласка, </w:t>
      </w:r>
      <w:proofErr w:type="gram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на адресу</w:t>
      </w:r>
      <w:proofErr w:type="gram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електронної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пошти</w:t>
      </w:r>
      <w:proofErr w:type="spellEnd"/>
      <w:r>
        <w:rPr>
          <w:rFonts w:ascii="Times New Roman" w:eastAsia="Times New Roman" w:hAnsi="Times New Roman" w:cs="Times New Roman"/>
          <w:color w:val="FFFFFF"/>
          <w:sz w:val="24"/>
          <w:szCs w:val="24"/>
        </w:rPr>
        <w:t>:</w:t>
      </w:r>
    </w:p>
    <w:sectPr w:rsidR="00AA1870">
      <w:pgSz w:w="11906" w:h="16838"/>
      <w:pgMar w:top="1134" w:right="850" w:bottom="823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roman"/>
    <w:notTrueType/>
    <w:pitch w:val="default"/>
  </w:font>
  <w:font w:name="Microsoft YaHei">
    <w:panose1 w:val="020B0503020204020204"/>
    <w:charset w:val="00"/>
    <w:family w:val="roman"/>
    <w:notTrueType/>
    <w:pitch w:val="default"/>
  </w:font>
  <w:font w:name="Lucid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D3418A"/>
    <w:multiLevelType w:val="multilevel"/>
    <w:tmpl w:val="0C3A8B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4998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870"/>
    <w:rsid w:val="0029314E"/>
    <w:rsid w:val="002E55A5"/>
    <w:rsid w:val="004670C6"/>
    <w:rsid w:val="00542DFA"/>
    <w:rsid w:val="005D16E8"/>
    <w:rsid w:val="005F3D66"/>
    <w:rsid w:val="00AA1870"/>
    <w:rsid w:val="00BB17DA"/>
    <w:rsid w:val="00BE7776"/>
    <w:rsid w:val="00CC6EF5"/>
    <w:rsid w:val="00DB0031"/>
    <w:rsid w:val="00DB7FCE"/>
    <w:rsid w:val="00E9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8E892"/>
  <w15:docId w15:val="{DD8E593C-5932-47C2-ACB5-660030A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7479"/>
    <w:rPr>
      <w:rFonts w:asciiTheme="minorHAnsi" w:eastAsiaTheme="minorHAnsi" w:hAnsiTheme="minorHAnsi" w:cstheme="minorBidi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4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5">
    <w:name w:val="Гіперпосилання"/>
    <w:basedOn w:val="a0"/>
    <w:uiPriority w:val="99"/>
    <w:unhideWhenUsed/>
    <w:rsid w:val="00ED52F5"/>
    <w:rPr>
      <w:color w:val="0000FF" w:themeColor="hyperlink"/>
      <w:u w:val="single"/>
    </w:rPr>
  </w:style>
  <w:style w:type="paragraph" w:styleId="a4">
    <w:name w:val="Body Text"/>
    <w:basedOn w:val="a"/>
    <w:pPr>
      <w:spacing w:after="140"/>
    </w:pPr>
  </w:style>
  <w:style w:type="paragraph" w:styleId="a6">
    <w:name w:val="List"/>
    <w:basedOn w:val="a4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061240"/>
    <w:pPr>
      <w:ind w:left="720"/>
      <w:contextualSpacing/>
    </w:p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gaWSIYFsfGm52GnS9ljuEz3kkbQ==">CgMxLjA4AHIhMTBtNW4ycy1rUzZlbnY1Z3Nvd2V2dHljamlWbUJnaGoz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68F0A0CB91B48BA1863CE2C7D9315" ma:contentTypeVersion="16" ma:contentTypeDescription="Створення нового документа." ma:contentTypeScope="" ma:versionID="5a2ae524ac9f7657287de13c8148897f">
  <xsd:schema xmlns:xsd="http://www.w3.org/2001/XMLSchema" xmlns:xs="http://www.w3.org/2001/XMLSchema" xmlns:p="http://schemas.microsoft.com/office/2006/metadata/properties" xmlns:ns2="9156f0ee-1158-44d2-8151-a45f70f777cd" xmlns:ns3="e32abd8d-75f6-47ad-878f-bba21cf6e4d9" targetNamespace="http://schemas.microsoft.com/office/2006/metadata/properties" ma:root="true" ma:fieldsID="adb910b52c11127ffc71292d6f1a40ed" ns2:_="" ns3:_="">
    <xsd:import namespace="9156f0ee-1158-44d2-8151-a45f70f777cd"/>
    <xsd:import namespace="e32abd8d-75f6-47ad-878f-bba21cf6e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6f0ee-1158-44d2-8151-a45f70f77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ee1a5969-d6b3-431d-993c-4e90e5176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abd8d-75f6-47ad-878f-bba21cf6e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922f98-c0e7-44e3-9df1-a95b51d3fc21}" ma:internalName="TaxCatchAll" ma:showField="CatchAllData" ma:web="e32abd8d-75f6-47ad-878f-bba21cf6e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2abd8d-75f6-47ad-878f-bba21cf6e4d9" xsi:nil="true"/>
    <lcf76f155ced4ddcb4097134ff3c332f xmlns="9156f0ee-1158-44d2-8151-a45f70f77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8F458EA-DF7A-45F3-8C9C-666B5DD471A3}"/>
</file>

<file path=customXml/itemProps3.xml><?xml version="1.0" encoding="utf-8"?>
<ds:datastoreItem xmlns:ds="http://schemas.openxmlformats.org/officeDocument/2006/customXml" ds:itemID="{9F8CF8F8-F52C-4A7E-A9B8-8ACF854C8E0B}"/>
</file>

<file path=customXml/itemProps4.xml><?xml version="1.0" encoding="utf-8"?>
<ds:datastoreItem xmlns:ds="http://schemas.openxmlformats.org/officeDocument/2006/customXml" ds:itemID="{E064EA86-9EAD-4519-A663-9E07308309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4117</Words>
  <Characters>2348</Characters>
  <Application>Microsoft Office Word</Application>
  <DocSecurity>0</DocSecurity>
  <Lines>19</Lines>
  <Paragraphs>12</Paragraphs>
  <ScaleCrop>false</ScaleCrop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</dc:creator>
  <cp:lastModifiedBy>Филимошкина Светлана Владиславовна</cp:lastModifiedBy>
  <cp:revision>3</cp:revision>
  <dcterms:created xsi:type="dcterms:W3CDTF">2024-11-13T15:32:00Z</dcterms:created>
  <dcterms:modified xsi:type="dcterms:W3CDTF">2024-11-13T15:36:00Z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lpwstr>0</vt:lpwstr>
  </property>
  <property fmtid="{D5CDD505-2E9C-101B-9397-08002B2CF9AE}" pid="5" name="HyperlinksChanged">
    <vt:lpwstr>false</vt:lpwstr>
  </property>
  <property fmtid="{D5CDD505-2E9C-101B-9397-08002B2CF9AE}" pid="6" name="LinksUpToDate">
    <vt:lpwstr>false</vt:lpwstr>
  </property>
  <property fmtid="{D5CDD505-2E9C-101B-9397-08002B2CF9AE}" pid="7" name="ScaleCrop">
    <vt:lpwstr>false</vt:lpwstr>
  </property>
  <property fmtid="{D5CDD505-2E9C-101B-9397-08002B2CF9AE}" pid="8" name="ShareDoc">
    <vt:lpwstr>false</vt:lpwstr>
  </property>
  <property fmtid="{D5CDD505-2E9C-101B-9397-08002B2CF9AE}" pid="9" name="ContentTypeId">
    <vt:lpwstr>0x0101001C068F0A0CB91B48BA1863CE2C7D9315</vt:lpwstr>
  </property>
</Properties>
</file>